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417CE0" w14:textId="60317676" w:rsidR="002D5DA9" w:rsidRDefault="00662F50">
      <w:pPr>
        <w:pStyle w:val="TOC1"/>
        <w:tabs>
          <w:tab w:val="left" w:pos="44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fldChar w:fldCharType="begin"/>
      </w:r>
      <w:r>
        <w:instrText xml:space="preserve"> TOC \o "1-3" \u </w:instrText>
      </w:r>
      <w:r>
        <w:fldChar w:fldCharType="separate"/>
      </w:r>
      <w:r w:rsidR="002D5DA9">
        <w:rPr>
          <w:noProof/>
        </w:rPr>
        <w:t>1.</w:t>
      </w:r>
      <w:r w:rsidR="002D5DA9"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 w:rsidR="002D5DA9">
        <w:rPr>
          <w:noProof/>
        </w:rPr>
        <w:t>Agreement Overview</w:t>
      </w:r>
      <w:r w:rsidR="002D5DA9">
        <w:rPr>
          <w:noProof/>
        </w:rPr>
        <w:tab/>
      </w:r>
      <w:r w:rsidR="002D5DA9">
        <w:rPr>
          <w:noProof/>
        </w:rPr>
        <w:fldChar w:fldCharType="begin"/>
      </w:r>
      <w:r w:rsidR="002D5DA9">
        <w:rPr>
          <w:noProof/>
        </w:rPr>
        <w:instrText xml:space="preserve"> PAGEREF _Toc165645060 \h </w:instrText>
      </w:r>
      <w:r w:rsidR="002D5DA9">
        <w:rPr>
          <w:noProof/>
        </w:rPr>
      </w:r>
      <w:r w:rsidR="002D5DA9">
        <w:rPr>
          <w:noProof/>
        </w:rPr>
        <w:fldChar w:fldCharType="separate"/>
      </w:r>
      <w:r w:rsidR="002D5DA9">
        <w:rPr>
          <w:noProof/>
        </w:rPr>
        <w:t>1</w:t>
      </w:r>
      <w:r w:rsidR="002D5DA9">
        <w:rPr>
          <w:noProof/>
        </w:rPr>
        <w:fldChar w:fldCharType="end"/>
      </w:r>
    </w:p>
    <w:p w14:paraId="27608A53" w14:textId="5168A241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1.1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Purpose and Objectives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3DA749D3" w14:textId="534D393E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1.2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Parties to the agreement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</w:p>
    <w:p w14:paraId="55C7FBEB" w14:textId="1206F844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1.3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Commencement Date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4183F29" w14:textId="29E14FC0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1.4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Duration of Agreement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13BEB19" w14:textId="10DF3321" w:rsidR="002D5DA9" w:rsidRDefault="002D5DA9">
      <w:pPr>
        <w:pStyle w:val="TOC1"/>
        <w:tabs>
          <w:tab w:val="left" w:pos="44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2.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Stakeholders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2B70ACD" w14:textId="067A29C7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2.1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Principal Business Service Owner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32649D1" w14:textId="50C9B7D6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2.2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Customer number &amp; Location Details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7EEAAD9D" w14:textId="2204CE50" w:rsidR="002D5DA9" w:rsidRDefault="002D5DA9">
      <w:pPr>
        <w:pStyle w:val="TOC1"/>
        <w:tabs>
          <w:tab w:val="left" w:pos="44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3.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Service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0C13664F" w14:textId="30D6EF62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3.1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Overview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_Toc165645069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F48AB5B" w14:textId="44AFA83F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3.2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Scope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01E2A6EB" w14:textId="5DACC624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3.3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Business &amp; Service Hours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6F2A2537" w14:textId="519D8385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3.4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Maintenance Windows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EE29064" w14:textId="3EA987C1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3.5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Release Management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4CA1BFB" w14:textId="59B3F3A4" w:rsidR="002D5DA9" w:rsidRDefault="002D5DA9">
      <w:pPr>
        <w:pStyle w:val="TOC1"/>
        <w:tabs>
          <w:tab w:val="left" w:pos="44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4.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Service Commitments &amp; Targets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8A022E2" w14:textId="211116C8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4.1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Service Availability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2670282" w14:textId="1E108CFC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4.2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Data Backup, Restore and Retention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4D7F6DD" w14:textId="19D5DCA7" w:rsidR="002D5DA9" w:rsidRDefault="002D5DA9">
      <w:pPr>
        <w:pStyle w:val="TOC1"/>
        <w:tabs>
          <w:tab w:val="left" w:pos="44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5.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C265A9F" w14:textId="68545DA3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5.1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Business Service Owner Responsibilities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766F5389" w14:textId="22FC105B" w:rsidR="002D5DA9" w:rsidRDefault="002D5DA9">
      <w:pPr>
        <w:pStyle w:val="TOC1"/>
        <w:tabs>
          <w:tab w:val="left" w:pos="44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6.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Incident Response &amp; Escalation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_Toc165645079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7E49D71" w14:textId="077B92C2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6.1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Incident Response and Resolution Times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878B678" w14:textId="3097D6E3" w:rsidR="002D5DA9" w:rsidRDefault="002D5DA9">
      <w:pPr>
        <w:pStyle w:val="TOC2"/>
        <w:tabs>
          <w:tab w:val="left" w:pos="960"/>
          <w:tab w:val="right" w:leader="dot" w:pos="8904"/>
        </w:tabs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</w:pPr>
      <w:r>
        <w:rPr>
          <w:noProof/>
        </w:rPr>
        <w:t>6.2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Escalation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_Toc165645081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9FCD8D6" w14:textId="7386427E" w:rsidR="002D5DA9" w:rsidRDefault="002D5DA9">
      <w:pPr>
        <w:pStyle w:val="TOC3"/>
        <w:tabs>
          <w:tab w:val="left" w:pos="1200"/>
          <w:tab w:val="right" w:leader="dot" w:pos="8904"/>
        </w:tabs>
        <w:rPr>
          <w:noProof/>
        </w:rPr>
      </w:pPr>
      <w:r>
        <w:rPr>
          <w:noProof/>
        </w:rPr>
        <w:t>6.2.1</w:t>
      </w:r>
      <w:r>
        <w:rPr>
          <w:rFonts w:eastAsiaTheme="minorEastAsia" w:cstheme="minorBidi"/>
          <w:noProof/>
          <w:kern w:val="2"/>
          <w:sz w:val="24"/>
          <w:szCs w:val="24"/>
          <w14:ligatures w14:val="standardContextual"/>
        </w:rPr>
        <w:tab/>
      </w:r>
      <w:r>
        <w:rPr>
          <w:noProof/>
        </w:rPr>
        <w:t>Escalation Contacts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_Toc165645082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00B1D862" w14:textId="77777777" w:rsidR="002D5DA9" w:rsidRDefault="002D5DA9">
      <w:pPr>
        <w:rPr>
          <w:noProof/>
        </w:rPr>
      </w:pPr>
      <w:r>
        <w:rPr>
          <w:noProof/>
        </w:rPr>
        <w:br w:type="page"/>
      </w:r>
    </w:p>
    <w:p w14:paraId="622C8A07" w14:textId="141748E9" w:rsidR="009B3EFE" w:rsidRDefault="00662F50" w:rsidP="007C4341">
      <w:pPr>
        <w:pStyle w:val="Heading1"/>
        <w:numPr>
          <w:ilvl w:val="0"/>
          <w:numId w:val="2"/>
        </w:numPr>
        <w:spacing w:after="240"/>
        <w:ind w:left="360"/>
      </w:pPr>
      <w:r>
        <w:lastRenderedPageBreak/>
        <w:fldChar w:fldCharType="end"/>
      </w:r>
      <w:bookmarkStart w:id="0" w:name="_Toc165645060"/>
      <w:r w:rsidR="009B3EFE">
        <w:t>Agreement Overview</w:t>
      </w:r>
      <w:bookmarkEnd w:id="0"/>
    </w:p>
    <w:p w14:paraId="7F1C2557" w14:textId="260F12C0" w:rsidR="00872884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1" w:name="_Toc165645061"/>
      <w:r>
        <w:t>Purpose and Objectives</w:t>
      </w:r>
      <w:bookmarkEnd w:id="1"/>
    </w:p>
    <w:p w14:paraId="059A8977" w14:textId="76AF2F42" w:rsidR="00536F8E" w:rsidRPr="00536F8E" w:rsidRDefault="00B95D02" w:rsidP="00B95D02">
      <w:pPr>
        <w:spacing w:after="240"/>
      </w:pPr>
      <w:r>
        <w:t>This Agreement details the responsibilities of Grid Protection Alliance, Inc. (GPA) to Scottish and Southern Electricity (SSE) in reference to the Support and Maintenance contract for GPA Synchrophasor products.</w:t>
      </w:r>
    </w:p>
    <w:p w14:paraId="35DF09AA" w14:textId="5BDCB9FD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2" w:name="_Toc165645062"/>
      <w:r>
        <w:t>Parties to the agreement</w:t>
      </w:r>
      <w:bookmarkEnd w:id="2"/>
    </w:p>
    <w:tbl>
      <w:tblPr>
        <w:tblStyle w:val="GridTable2-Accent1"/>
        <w:tblW w:w="0" w:type="auto"/>
        <w:tblLayout w:type="fixed"/>
        <w:tblLook w:val="04A0" w:firstRow="1" w:lastRow="0" w:firstColumn="1" w:lastColumn="0" w:noHBand="0" w:noVBand="1"/>
      </w:tblPr>
      <w:tblGrid>
        <w:gridCol w:w="1170"/>
        <w:gridCol w:w="1080"/>
        <w:gridCol w:w="1620"/>
        <w:gridCol w:w="1530"/>
        <w:gridCol w:w="3514"/>
      </w:tblGrid>
      <w:tr w:rsidR="009C3132" w14:paraId="36DDFFD7" w14:textId="77777777" w:rsidTr="002864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3337EDAD" w14:textId="24455E8B" w:rsidR="001C55BF" w:rsidRDefault="001C55BF" w:rsidP="00EF2163">
            <w:r>
              <w:t>Name</w:t>
            </w:r>
          </w:p>
        </w:tc>
        <w:tc>
          <w:tcPr>
            <w:tcW w:w="1080" w:type="dxa"/>
          </w:tcPr>
          <w:p w14:paraId="1C8275A2" w14:textId="0360F45C" w:rsidR="001C55BF" w:rsidRDefault="001C55BF" w:rsidP="00EF21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Company</w:t>
            </w:r>
          </w:p>
        </w:tc>
        <w:tc>
          <w:tcPr>
            <w:tcW w:w="1620" w:type="dxa"/>
          </w:tcPr>
          <w:p w14:paraId="03A5D640" w14:textId="6B1B9726" w:rsidR="001C55BF" w:rsidRDefault="001C55BF" w:rsidP="00EF21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Title</w:t>
            </w:r>
          </w:p>
        </w:tc>
        <w:tc>
          <w:tcPr>
            <w:tcW w:w="1530" w:type="dxa"/>
          </w:tcPr>
          <w:p w14:paraId="0BD61561" w14:textId="6AF93F7F" w:rsidR="001C55BF" w:rsidRDefault="001C55BF" w:rsidP="00EF21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Role</w:t>
            </w:r>
            <w:r w:rsidR="002864E8">
              <w:t xml:space="preserve"> </w:t>
            </w:r>
            <w:r>
              <w:t>/</w:t>
            </w:r>
            <w:r w:rsidR="002864E8">
              <w:t xml:space="preserve"> </w:t>
            </w:r>
            <w:r>
              <w:t>Responsibility</w:t>
            </w:r>
          </w:p>
        </w:tc>
        <w:tc>
          <w:tcPr>
            <w:tcW w:w="3514" w:type="dxa"/>
          </w:tcPr>
          <w:p w14:paraId="0C1904E8" w14:textId="79494B2E" w:rsidR="001C55BF" w:rsidRDefault="001C55BF" w:rsidP="00EF216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Contact Information</w:t>
            </w:r>
          </w:p>
        </w:tc>
      </w:tr>
      <w:tr w:rsidR="009C3132" w14:paraId="2F012CD8" w14:textId="77777777" w:rsidTr="0028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7DACA07C" w14:textId="1DC59D03" w:rsidR="001C55BF" w:rsidRPr="00986340" w:rsidRDefault="001C55BF" w:rsidP="00EF216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Christoph Lackner</w:t>
            </w:r>
          </w:p>
        </w:tc>
        <w:tc>
          <w:tcPr>
            <w:tcW w:w="1080" w:type="dxa"/>
          </w:tcPr>
          <w:p w14:paraId="2E2B107C" w14:textId="07B06874" w:rsidR="001C55BF" w:rsidRDefault="001C55BF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GPA</w:t>
            </w:r>
          </w:p>
        </w:tc>
        <w:tc>
          <w:tcPr>
            <w:tcW w:w="1620" w:type="dxa"/>
          </w:tcPr>
          <w:p w14:paraId="6295BCE4" w14:textId="1CCE3745" w:rsidR="001C55BF" w:rsidRDefault="001C55BF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Operating Officer</w:t>
            </w:r>
          </w:p>
        </w:tc>
        <w:tc>
          <w:tcPr>
            <w:tcW w:w="1530" w:type="dxa"/>
          </w:tcPr>
          <w:p w14:paraId="5243E15B" w14:textId="5D7FFDE9" w:rsidR="001C55BF" w:rsidRDefault="001C55BF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Contract Execution</w:t>
            </w:r>
          </w:p>
        </w:tc>
        <w:tc>
          <w:tcPr>
            <w:tcW w:w="3514" w:type="dxa"/>
          </w:tcPr>
          <w:p w14:paraId="36FDE2D6" w14:textId="76821690" w:rsidR="001C55BF" w:rsidRDefault="009C3132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" w:history="1">
              <w:r w:rsidRPr="00AB0425">
                <w:rPr>
                  <w:rStyle w:val="Hyperlink"/>
                </w:rPr>
                <w:t>clackner@gridprotectionalliance.org</w:t>
              </w:r>
            </w:hyperlink>
          </w:p>
          <w:p w14:paraId="6CF47081" w14:textId="66B1CF20" w:rsidR="00EF2163" w:rsidRPr="00EF2163" w:rsidRDefault="00EF2163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2163">
              <w:t>O: (+1) 423 702-8136</w:t>
            </w:r>
          </w:p>
          <w:p w14:paraId="257C5CCF" w14:textId="703C27A5" w:rsidR="009C3132" w:rsidRDefault="00EF2163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</w:t>
            </w:r>
            <w:r w:rsidRPr="00EF2163">
              <w:t>: (+1) 570 637-7161</w:t>
            </w:r>
          </w:p>
        </w:tc>
      </w:tr>
      <w:tr w:rsidR="009C3132" w14:paraId="6CA08E27" w14:textId="77777777" w:rsidTr="00286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5B22246C" w14:textId="79EFE766" w:rsidR="001C55BF" w:rsidRPr="00EF1F3F" w:rsidRDefault="001C55BF" w:rsidP="00EF216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Erika Wills</w:t>
            </w:r>
          </w:p>
        </w:tc>
        <w:tc>
          <w:tcPr>
            <w:tcW w:w="1080" w:type="dxa"/>
          </w:tcPr>
          <w:p w14:paraId="6749960D" w14:textId="392F6BCD" w:rsidR="001C55BF" w:rsidRDefault="001C55BF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GPA</w:t>
            </w:r>
          </w:p>
        </w:tc>
        <w:tc>
          <w:tcPr>
            <w:tcW w:w="1620" w:type="dxa"/>
          </w:tcPr>
          <w:p w14:paraId="47DC27CA" w14:textId="506FACEB" w:rsidR="001C55BF" w:rsidRDefault="001C55BF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Senior Manager, Product Development</w:t>
            </w:r>
          </w:p>
        </w:tc>
        <w:tc>
          <w:tcPr>
            <w:tcW w:w="1530" w:type="dxa"/>
          </w:tcPr>
          <w:p w14:paraId="350852CF" w14:textId="539C65EF" w:rsidR="001C55BF" w:rsidRDefault="001C55BF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Service Owner</w:t>
            </w:r>
          </w:p>
        </w:tc>
        <w:tc>
          <w:tcPr>
            <w:tcW w:w="3514" w:type="dxa"/>
          </w:tcPr>
          <w:p w14:paraId="2E98A072" w14:textId="73FC8AE8" w:rsidR="001C55BF" w:rsidRDefault="009C3132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" w:history="1">
              <w:r w:rsidRPr="00AB0425">
                <w:rPr>
                  <w:rStyle w:val="Hyperlink"/>
                </w:rPr>
                <w:t>elwills@gridprotectionalliance.org</w:t>
              </w:r>
            </w:hyperlink>
          </w:p>
          <w:p w14:paraId="63EF4114" w14:textId="0D9145FD" w:rsidR="009C3132" w:rsidRDefault="00EF2163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O: (+1) 423 </w:t>
            </w:r>
            <w:r w:rsidR="002347EF">
              <w:t>287-</w:t>
            </w:r>
            <w:r w:rsidR="002864E8">
              <w:t>5856</w:t>
            </w:r>
            <w:r w:rsidR="0049421E">
              <w:t xml:space="preserve"> (forwards to mobile)</w:t>
            </w:r>
          </w:p>
        </w:tc>
      </w:tr>
      <w:tr w:rsidR="009C3132" w14:paraId="49862ED9" w14:textId="77777777" w:rsidTr="002864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0B13BF69" w14:textId="7F563EC8" w:rsidR="001C55BF" w:rsidRDefault="001C55BF" w:rsidP="00EF216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Alistair Peat</w:t>
            </w:r>
          </w:p>
        </w:tc>
        <w:tc>
          <w:tcPr>
            <w:tcW w:w="1080" w:type="dxa"/>
          </w:tcPr>
          <w:p w14:paraId="6B149779" w14:textId="1F715717" w:rsidR="001C55BF" w:rsidRPr="001C55BF" w:rsidRDefault="001C55BF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SSE</w:t>
            </w:r>
          </w:p>
        </w:tc>
        <w:tc>
          <w:tcPr>
            <w:tcW w:w="1620" w:type="dxa"/>
          </w:tcPr>
          <w:p w14:paraId="0FA2D7CB" w14:textId="419E2595" w:rsidR="001C55BF" w:rsidRDefault="001C55BF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C55BF">
              <w:t>Protection and Control Asset Engineering Manager</w:t>
            </w:r>
          </w:p>
        </w:tc>
        <w:tc>
          <w:tcPr>
            <w:tcW w:w="1530" w:type="dxa"/>
          </w:tcPr>
          <w:p w14:paraId="753D4682" w14:textId="1BFDE345" w:rsidR="001C55BF" w:rsidRDefault="009E1A22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Client POC</w:t>
            </w:r>
          </w:p>
        </w:tc>
        <w:tc>
          <w:tcPr>
            <w:tcW w:w="3514" w:type="dxa"/>
          </w:tcPr>
          <w:p w14:paraId="46177F09" w14:textId="1AFDAB70" w:rsidR="001C55BF" w:rsidRDefault="00D245E2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3" w:history="1">
              <w:r w:rsidRPr="00AB0425">
                <w:rPr>
                  <w:rStyle w:val="Hyperlink"/>
                </w:rPr>
                <w:t>alistair.peat@sse.com</w:t>
              </w:r>
            </w:hyperlink>
          </w:p>
          <w:p w14:paraId="098D424E" w14:textId="77777777" w:rsidR="0009381B" w:rsidRPr="0009381B" w:rsidRDefault="0009381B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381B">
              <w:t>M:  07584313781</w:t>
            </w:r>
          </w:p>
          <w:p w14:paraId="4AC6D92B" w14:textId="73045DBE" w:rsidR="00D245E2" w:rsidRDefault="0009381B" w:rsidP="00EF21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9381B">
              <w:t>T:  01738340923</w:t>
            </w:r>
          </w:p>
        </w:tc>
      </w:tr>
      <w:tr w:rsidR="00FD429B" w14:paraId="45B8D53A" w14:textId="77777777" w:rsidTr="00286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14:paraId="11871F5C" w14:textId="0A0AD6F5" w:rsidR="00FD429B" w:rsidRDefault="00FD429B" w:rsidP="00EF2163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Mark Leask</w:t>
            </w:r>
          </w:p>
        </w:tc>
        <w:tc>
          <w:tcPr>
            <w:tcW w:w="1080" w:type="dxa"/>
          </w:tcPr>
          <w:p w14:paraId="07CAC931" w14:textId="52437A8B" w:rsidR="00FD429B" w:rsidRDefault="00FD429B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SSE</w:t>
            </w:r>
          </w:p>
        </w:tc>
        <w:tc>
          <w:tcPr>
            <w:tcW w:w="1620" w:type="dxa"/>
          </w:tcPr>
          <w:p w14:paraId="09951C32" w14:textId="650C9CB0" w:rsidR="00FD429B" w:rsidRPr="001C55BF" w:rsidRDefault="00FD429B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Project Manager</w:t>
            </w:r>
          </w:p>
        </w:tc>
        <w:tc>
          <w:tcPr>
            <w:tcW w:w="1530" w:type="dxa"/>
          </w:tcPr>
          <w:p w14:paraId="386750E7" w14:textId="67E69611" w:rsidR="00FD429B" w:rsidRDefault="00A07C07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Client POC</w:t>
            </w:r>
          </w:p>
        </w:tc>
        <w:tc>
          <w:tcPr>
            <w:tcW w:w="3514" w:type="dxa"/>
          </w:tcPr>
          <w:p w14:paraId="3751C266" w14:textId="78D6B8E5" w:rsidR="00FD429B" w:rsidRPr="00A07C07" w:rsidRDefault="00A07C07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Pr="00A07C07">
                <w:rPr>
                  <w:rStyle w:val="Hyperlink"/>
                </w:rPr>
                <w:t>mark.leask@sse.com</w:t>
              </w:r>
            </w:hyperlink>
          </w:p>
          <w:p w14:paraId="6E97843C" w14:textId="1C3E4D35" w:rsidR="00A07C07" w:rsidRPr="00A07C07" w:rsidRDefault="00A07C07" w:rsidP="00EF21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7C07">
              <w:t>M: 07764 949 429</w:t>
            </w:r>
          </w:p>
        </w:tc>
      </w:tr>
    </w:tbl>
    <w:p w14:paraId="52F17804" w14:textId="470E24DE" w:rsidR="00561239" w:rsidRPr="00536F8E" w:rsidRDefault="00561239" w:rsidP="00561239">
      <w:pPr>
        <w:spacing w:after="240"/>
        <w:ind w:left="360"/>
      </w:pPr>
    </w:p>
    <w:p w14:paraId="0B081775" w14:textId="12F31AAC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3" w:name="_Toc165645063"/>
      <w:r>
        <w:t>Commencement Date</w:t>
      </w:r>
      <w:bookmarkEnd w:id="3"/>
    </w:p>
    <w:p w14:paraId="11077457" w14:textId="6B283CED" w:rsidR="00536F8E" w:rsidRDefault="007C4341" w:rsidP="00B95D02">
      <w:pPr>
        <w:spacing w:after="240"/>
      </w:pPr>
      <w:r>
        <w:t xml:space="preserve">This </w:t>
      </w:r>
      <w:r w:rsidR="009B0F3F">
        <w:t>A</w:t>
      </w:r>
      <w:r>
        <w:t>greement commences on the contract signing date, indicated below.</w:t>
      </w:r>
    </w:p>
    <w:p w14:paraId="6130BC49" w14:textId="054E609C" w:rsidR="007C4341" w:rsidRPr="00536F8E" w:rsidRDefault="007C4341" w:rsidP="00B95D02">
      <w:pPr>
        <w:spacing w:after="240"/>
      </w:pPr>
      <w:r w:rsidRPr="004D4E0E">
        <w:rPr>
          <w:highlight w:val="yellow"/>
        </w:rPr>
        <w:t>October 31, 2023</w:t>
      </w:r>
    </w:p>
    <w:p w14:paraId="0E67195D" w14:textId="0ABF17B4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4" w:name="_Toc165645064"/>
      <w:r>
        <w:t>Duration of Agreement</w:t>
      </w:r>
      <w:bookmarkEnd w:id="4"/>
    </w:p>
    <w:p w14:paraId="3487CB2D" w14:textId="48C37C46" w:rsidR="00536F8E" w:rsidRPr="00536F8E" w:rsidRDefault="007C4341" w:rsidP="00B95D02">
      <w:pPr>
        <w:spacing w:after="240"/>
      </w:pPr>
      <w:r>
        <w:t xml:space="preserve">The </w:t>
      </w:r>
      <w:r w:rsidR="009B0F3F">
        <w:t>A</w:t>
      </w:r>
      <w:r>
        <w:t>greement is for twelve (12) months from the commencement date.</w:t>
      </w:r>
    </w:p>
    <w:p w14:paraId="4D42A97D" w14:textId="3863B7E6" w:rsidR="00536F8E" w:rsidRPr="00536F8E" w:rsidRDefault="009B3EFE" w:rsidP="00B95D02">
      <w:pPr>
        <w:pStyle w:val="Heading1"/>
        <w:numPr>
          <w:ilvl w:val="0"/>
          <w:numId w:val="2"/>
        </w:numPr>
        <w:spacing w:after="240"/>
        <w:ind w:left="360"/>
      </w:pPr>
      <w:bookmarkStart w:id="5" w:name="_Toc165645065"/>
      <w:r>
        <w:t>Stakeholders</w:t>
      </w:r>
      <w:bookmarkEnd w:id="5"/>
    </w:p>
    <w:p w14:paraId="06DA572B" w14:textId="7ECC1225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6" w:name="_Toc165645066"/>
      <w:r>
        <w:t>Principal Business Service Owner</w:t>
      </w:r>
      <w:bookmarkEnd w:id="6"/>
    </w:p>
    <w:p w14:paraId="1F52DDB2" w14:textId="68218F30" w:rsidR="00536F8E" w:rsidRPr="00536F8E" w:rsidRDefault="000B19CB" w:rsidP="000C0A4D">
      <w:pPr>
        <w:spacing w:after="240"/>
        <w:ind w:left="360"/>
      </w:pPr>
      <w:r>
        <w:t>Erika Wills, Senior Manager of Product Development</w:t>
      </w:r>
      <w:r w:rsidR="008D4DA3">
        <w:t xml:space="preserve"> for GPA</w:t>
      </w:r>
      <w:r>
        <w:t>, is the Service Owner for this project.</w:t>
      </w:r>
    </w:p>
    <w:p w14:paraId="267FF639" w14:textId="23EBF38A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7" w:name="_Toc165645067"/>
      <w:r>
        <w:t xml:space="preserve">Customer number &amp; Location </w:t>
      </w:r>
      <w:commentRangeStart w:id="8"/>
      <w:commentRangeStart w:id="9"/>
      <w:r>
        <w:t>Details</w:t>
      </w:r>
      <w:commentRangeEnd w:id="8"/>
      <w:r w:rsidR="00FE699B">
        <w:rPr>
          <w:rStyle w:val="CommentReference"/>
          <w:rFonts w:asciiTheme="minorHAnsi" w:hAnsiTheme="minorHAnsi"/>
          <w:b w:val="0"/>
        </w:rPr>
        <w:commentReference w:id="8"/>
      </w:r>
      <w:bookmarkEnd w:id="7"/>
      <w:commentRangeEnd w:id="9"/>
      <w:r w:rsidR="000E6887">
        <w:rPr>
          <w:rStyle w:val="CommentReference"/>
          <w:rFonts w:asciiTheme="minorHAnsi" w:hAnsiTheme="minorHAnsi"/>
          <w:b w:val="0"/>
        </w:rPr>
        <w:commentReference w:id="9"/>
      </w:r>
    </w:p>
    <w:p w14:paraId="7CEEECAC" w14:textId="77777777" w:rsidR="00536F8E" w:rsidRPr="00536F8E" w:rsidRDefault="00536F8E" w:rsidP="0049421E">
      <w:pPr>
        <w:spacing w:after="240"/>
      </w:pPr>
    </w:p>
    <w:p w14:paraId="704A0277" w14:textId="51A0B899" w:rsidR="009B3EFE" w:rsidRDefault="009B3EFE" w:rsidP="007C4341">
      <w:pPr>
        <w:pStyle w:val="Heading1"/>
        <w:numPr>
          <w:ilvl w:val="0"/>
          <w:numId w:val="2"/>
        </w:numPr>
        <w:spacing w:after="240"/>
        <w:ind w:left="360"/>
      </w:pPr>
      <w:bookmarkStart w:id="10" w:name="_Toc165645068"/>
      <w:r>
        <w:lastRenderedPageBreak/>
        <w:t>Service</w:t>
      </w:r>
      <w:bookmarkEnd w:id="10"/>
    </w:p>
    <w:p w14:paraId="5FE675A2" w14:textId="005DFD93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11" w:name="_Toc165645069"/>
      <w:r>
        <w:t>Overview</w:t>
      </w:r>
      <w:bookmarkEnd w:id="11"/>
    </w:p>
    <w:p w14:paraId="7B3A6709" w14:textId="774BBD39" w:rsidR="00536F8E" w:rsidRPr="00536F8E" w:rsidRDefault="008D4DA3" w:rsidP="00B95D02">
      <w:pPr>
        <w:spacing w:after="240"/>
      </w:pPr>
      <w:r>
        <w:t>“Service” under the Agreement includes “Maintenance” and “Support”. This section defines these services and the</w:t>
      </w:r>
      <w:r w:rsidR="00967496">
        <w:t>ir availability under the Agreement.</w:t>
      </w:r>
    </w:p>
    <w:p w14:paraId="5F65CCA8" w14:textId="21583276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12" w:name="_Toc165645070"/>
      <w:r>
        <w:t>Scope</w:t>
      </w:r>
      <w:bookmarkEnd w:id="12"/>
    </w:p>
    <w:p w14:paraId="47A23104" w14:textId="200A980F" w:rsidR="00536F8E" w:rsidRDefault="000C0A4D" w:rsidP="00B95D02">
      <w:pPr>
        <w:spacing w:after="240"/>
      </w:pPr>
      <w:r>
        <w:t>GPA is to provide maintenance and support to SSE for the following applications and addons:</w:t>
      </w:r>
    </w:p>
    <w:p w14:paraId="0EC241D8" w14:textId="616EDF3B" w:rsidR="000C0A4D" w:rsidRDefault="000C0A4D" w:rsidP="00B95D02">
      <w:pPr>
        <w:pStyle w:val="ListParagraph"/>
        <w:numPr>
          <w:ilvl w:val="0"/>
          <w:numId w:val="3"/>
        </w:numPr>
        <w:spacing w:after="240"/>
        <w:ind w:left="720"/>
      </w:pPr>
      <w:r>
        <w:t>openPDC</w:t>
      </w:r>
    </w:p>
    <w:p w14:paraId="67DFFCBA" w14:textId="38F82EED" w:rsidR="000C0A4D" w:rsidRDefault="000C0A4D" w:rsidP="00B95D02">
      <w:pPr>
        <w:pStyle w:val="ListParagraph"/>
        <w:numPr>
          <w:ilvl w:val="0"/>
          <w:numId w:val="3"/>
        </w:numPr>
        <w:spacing w:after="240"/>
        <w:ind w:left="720"/>
      </w:pPr>
      <w:r>
        <w:t>openHistorian</w:t>
      </w:r>
    </w:p>
    <w:p w14:paraId="0C8A354A" w14:textId="1F783092" w:rsidR="000C0A4D" w:rsidRDefault="000C0A4D" w:rsidP="00B95D02">
      <w:pPr>
        <w:pStyle w:val="ListParagraph"/>
        <w:numPr>
          <w:ilvl w:val="0"/>
          <w:numId w:val="3"/>
        </w:numPr>
        <w:spacing w:after="240"/>
        <w:ind w:left="720"/>
      </w:pPr>
      <w:r>
        <w:t>SIEGate</w:t>
      </w:r>
    </w:p>
    <w:p w14:paraId="6F8839AF" w14:textId="76387DDA" w:rsidR="000C0A4D" w:rsidRDefault="000C0A4D" w:rsidP="00B95D02">
      <w:pPr>
        <w:pStyle w:val="ListParagraph"/>
        <w:numPr>
          <w:ilvl w:val="0"/>
          <w:numId w:val="3"/>
        </w:numPr>
        <w:spacing w:after="240"/>
        <w:ind w:left="720"/>
      </w:pPr>
      <w:r>
        <w:t>Stream Splitter</w:t>
      </w:r>
    </w:p>
    <w:p w14:paraId="5CA0A927" w14:textId="36825885" w:rsidR="000C0A4D" w:rsidRDefault="000C0A4D" w:rsidP="00B95D02">
      <w:pPr>
        <w:pStyle w:val="ListParagraph"/>
        <w:numPr>
          <w:ilvl w:val="0"/>
          <w:numId w:val="3"/>
        </w:numPr>
        <w:spacing w:after="240"/>
        <w:ind w:left="720"/>
      </w:pPr>
      <w:r>
        <w:t>OSM</w:t>
      </w:r>
    </w:p>
    <w:p w14:paraId="03FA64B2" w14:textId="20E743E3" w:rsidR="000C0A4D" w:rsidRDefault="000C0A4D" w:rsidP="00B95D02">
      <w:pPr>
        <w:spacing w:after="240"/>
      </w:pPr>
      <w:r>
        <w:t>“Maintenance” includes:</w:t>
      </w:r>
    </w:p>
    <w:p w14:paraId="610E5C0B" w14:textId="14952328" w:rsidR="009B0F3F" w:rsidRDefault="000C0A4D" w:rsidP="00B95D02">
      <w:pPr>
        <w:pStyle w:val="ListParagraph"/>
        <w:numPr>
          <w:ilvl w:val="0"/>
          <w:numId w:val="4"/>
        </w:numPr>
        <w:spacing w:after="240"/>
        <w:ind w:left="720"/>
      </w:pPr>
      <w:r>
        <w:t>Providing security, bug, and improvement patches when available.</w:t>
      </w:r>
    </w:p>
    <w:p w14:paraId="522A3999" w14:textId="394A308E" w:rsidR="000C0A4D" w:rsidRDefault="00AF446E" w:rsidP="00B95D02">
      <w:pPr>
        <w:spacing w:after="240"/>
      </w:pPr>
      <w:r>
        <w:t>“Support” includes:</w:t>
      </w:r>
    </w:p>
    <w:p w14:paraId="0FD3534C" w14:textId="32834A19" w:rsidR="009B0F3F" w:rsidRDefault="009B0F3F" w:rsidP="00B95D02">
      <w:pPr>
        <w:pStyle w:val="ListParagraph"/>
        <w:numPr>
          <w:ilvl w:val="0"/>
          <w:numId w:val="4"/>
        </w:numPr>
        <w:spacing w:after="240"/>
        <w:ind w:left="720"/>
      </w:pPr>
      <w:r>
        <w:t>Providing support for all instances of the products specified including test, acceptance, and production.</w:t>
      </w:r>
    </w:p>
    <w:p w14:paraId="19AE220A" w14:textId="7DCD1DFD" w:rsidR="00AF446E" w:rsidRDefault="009B0F3F" w:rsidP="00B95D02">
      <w:pPr>
        <w:pStyle w:val="ListParagraph"/>
        <w:numPr>
          <w:ilvl w:val="0"/>
          <w:numId w:val="4"/>
        </w:numPr>
        <w:spacing w:after="240"/>
        <w:ind w:left="720"/>
      </w:pPr>
      <w:r>
        <w:t>Providing notice of significant bug fixes and new product releases.</w:t>
      </w:r>
    </w:p>
    <w:p w14:paraId="2B96823F" w14:textId="428CE443" w:rsidR="00AF446E" w:rsidRDefault="009B0F3F" w:rsidP="00B95D02">
      <w:pPr>
        <w:pStyle w:val="ListParagraph"/>
        <w:numPr>
          <w:ilvl w:val="0"/>
          <w:numId w:val="4"/>
        </w:numPr>
        <w:spacing w:after="240"/>
        <w:ind w:left="720"/>
      </w:pPr>
      <w:r>
        <w:t>Providing support for the application of patches or the migration to new versions of the product.</w:t>
      </w:r>
    </w:p>
    <w:p w14:paraId="4DACFE98" w14:textId="6D46C2E9" w:rsidR="00AF446E" w:rsidRDefault="009B0F3F" w:rsidP="00B95D02">
      <w:pPr>
        <w:pStyle w:val="ListParagraph"/>
        <w:numPr>
          <w:ilvl w:val="0"/>
          <w:numId w:val="4"/>
        </w:numPr>
        <w:spacing w:after="240"/>
        <w:ind w:left="720"/>
      </w:pPr>
      <w:r>
        <w:t>Making GPA staff available for consultation and problem resolution.</w:t>
      </w:r>
    </w:p>
    <w:p w14:paraId="5F5073A1" w14:textId="126659A8" w:rsidR="009B0F3F" w:rsidRDefault="009B0F3F" w:rsidP="00B95D02">
      <w:pPr>
        <w:pStyle w:val="ListParagraph"/>
        <w:numPr>
          <w:ilvl w:val="0"/>
          <w:numId w:val="4"/>
        </w:numPr>
        <w:spacing w:after="240"/>
        <w:ind w:left="720"/>
      </w:pPr>
      <w:r>
        <w:t>Providing access to a private, problem‐reporting web site (separate from GPA's public, open-source problem reporting) to open maintenance tasks and allow tracking of these tasks to completion.</w:t>
      </w:r>
    </w:p>
    <w:p w14:paraId="7E317E73" w14:textId="6E30FE58" w:rsidR="009B0F3F" w:rsidRDefault="009B0F3F" w:rsidP="00B95D02">
      <w:pPr>
        <w:pStyle w:val="ListParagraph"/>
        <w:numPr>
          <w:ilvl w:val="0"/>
          <w:numId w:val="4"/>
        </w:numPr>
        <w:spacing w:after="240"/>
        <w:ind w:left="720"/>
      </w:pPr>
      <w:r>
        <w:t xml:space="preserve">A process for problem escalation (see </w:t>
      </w:r>
      <w:r>
        <w:rPr>
          <w:b/>
          <w:bCs/>
        </w:rPr>
        <w:t>Escalation</w:t>
      </w:r>
      <w:r>
        <w:t xml:space="preserve"> section).</w:t>
      </w:r>
    </w:p>
    <w:p w14:paraId="05A53FAF" w14:textId="4BA405D1" w:rsidR="00170674" w:rsidRPr="00536F8E" w:rsidRDefault="009B0F3F" w:rsidP="00B95D02">
      <w:pPr>
        <w:pStyle w:val="ListParagraph"/>
        <w:numPr>
          <w:ilvl w:val="0"/>
          <w:numId w:val="4"/>
        </w:numPr>
        <w:spacing w:after="240"/>
        <w:ind w:left="720"/>
      </w:pPr>
      <w:r>
        <w:t>Granting the maintenance contract owner a priority voice in establishing a ranking list for new features to be included in subsequent product releases.</w:t>
      </w:r>
    </w:p>
    <w:p w14:paraId="45841864" w14:textId="0B312523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13" w:name="_Toc165645071"/>
      <w:r>
        <w:t>Business &amp; Service Hours</w:t>
      </w:r>
      <w:bookmarkEnd w:id="13"/>
    </w:p>
    <w:p w14:paraId="1F616898" w14:textId="77777777" w:rsidR="000817BF" w:rsidRDefault="000817BF" w:rsidP="00B95D02">
      <w:pPr>
        <w:spacing w:after="240"/>
      </w:pPr>
      <w:r w:rsidRPr="00C16F32">
        <w:t xml:space="preserve">GPA personnel </w:t>
      </w:r>
      <w:r>
        <w:t>are</w:t>
      </w:r>
      <w:r w:rsidRPr="00C16F32">
        <w:t xml:space="preserve"> available for e‐mail and telephone support during normal GPA business hours which are Monday through Friday, 8:00 a.m. until 6:00 p.m., </w:t>
      </w:r>
      <w:r>
        <w:t>E</w:t>
      </w:r>
      <w:r w:rsidRPr="00C16F32">
        <w:t>astern time, with the exclusion of</w:t>
      </w:r>
      <w:r>
        <w:t xml:space="preserve"> </w:t>
      </w:r>
      <w:r w:rsidRPr="00C16F32">
        <w:t>six holidays ‐‐ New Year’s Day, Memorial Day, Fourth of July, Labor Day, Thanksgiving, and Christmas.</w:t>
      </w:r>
    </w:p>
    <w:p w14:paraId="79322A97" w14:textId="122362C4" w:rsidR="009B3EFE" w:rsidRDefault="000C0A4D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14" w:name="_Toc165645072"/>
      <w:r>
        <w:t>Maintenance</w:t>
      </w:r>
      <w:r w:rsidR="009B3EFE">
        <w:t xml:space="preserve"> Windows</w:t>
      </w:r>
      <w:bookmarkEnd w:id="14"/>
    </w:p>
    <w:p w14:paraId="25D9BB22" w14:textId="0B1B1146" w:rsidR="00536F8E" w:rsidRPr="00536F8E" w:rsidRDefault="0068719C" w:rsidP="00B95D02">
      <w:pPr>
        <w:spacing w:after="240"/>
      </w:pPr>
      <w:r>
        <w:t xml:space="preserve">Maintenance (i.e., bug fixes, security patches, and </w:t>
      </w:r>
      <w:r w:rsidR="00236CE4">
        <w:t xml:space="preserve">feature deployment) will be scheduled on an as-needed, as-available basis between the Service Owner and the </w:t>
      </w:r>
      <w:r w:rsidR="007A1E53">
        <w:t>Client POC.</w:t>
      </w:r>
    </w:p>
    <w:p w14:paraId="0C3195CF" w14:textId="36D5D5B2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15" w:name="_Toc165645073"/>
      <w:r>
        <w:lastRenderedPageBreak/>
        <w:t>Release Management</w:t>
      </w:r>
      <w:bookmarkEnd w:id="15"/>
    </w:p>
    <w:p w14:paraId="1188C007" w14:textId="120C9983" w:rsidR="00536F8E" w:rsidRPr="00536F8E" w:rsidRDefault="00AF446E" w:rsidP="00B95D02">
      <w:pPr>
        <w:spacing w:after="240"/>
      </w:pPr>
      <w:r>
        <w:t xml:space="preserve">Releases are available on the </w:t>
      </w:r>
      <w:hyperlink r:id="rId19" w:history="1">
        <w:r w:rsidRPr="009B0F3F">
          <w:rPr>
            <w:rStyle w:val="Hyperlink"/>
          </w:rPr>
          <w:t>GPA GitHub</w:t>
        </w:r>
      </w:hyperlink>
      <w:r>
        <w:t xml:space="preserve">. Pre-release stable updates are available on </w:t>
      </w:r>
      <w:hyperlink r:id="rId20" w:history="1">
        <w:r w:rsidRPr="009B0F3F">
          <w:rPr>
            <w:rStyle w:val="Hyperlink"/>
          </w:rPr>
          <w:t>GPA’s Nightly Builds website</w:t>
        </w:r>
      </w:hyperlink>
      <w:r>
        <w:t>.</w:t>
      </w:r>
      <w:r w:rsidR="00C9027F">
        <w:t xml:space="preserve"> For license-restricted products, such as the OSM addon, GPA will provide notice of new releases to the contract owner to coordinate deployment of any updates.</w:t>
      </w:r>
    </w:p>
    <w:p w14:paraId="72777F53" w14:textId="6F3866EB" w:rsidR="00536F8E" w:rsidRPr="00536F8E" w:rsidRDefault="009B3EFE" w:rsidP="00AE51DC">
      <w:pPr>
        <w:pStyle w:val="Heading1"/>
        <w:numPr>
          <w:ilvl w:val="0"/>
          <w:numId w:val="2"/>
        </w:numPr>
        <w:spacing w:after="240"/>
        <w:ind w:left="360"/>
      </w:pPr>
      <w:bookmarkStart w:id="16" w:name="_Toc165645074"/>
      <w:commentRangeStart w:id="17"/>
      <w:r>
        <w:t>Service Commitments &amp; Targets</w:t>
      </w:r>
      <w:bookmarkEnd w:id="16"/>
    </w:p>
    <w:p w14:paraId="413BAE76" w14:textId="6D343D44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18" w:name="_Toc165645075"/>
      <w:r>
        <w:t>Service Availability</w:t>
      </w:r>
      <w:bookmarkEnd w:id="18"/>
    </w:p>
    <w:p w14:paraId="2B93B623" w14:textId="21063BC6" w:rsidR="00C16F32" w:rsidRDefault="00C16F32" w:rsidP="00B95D02">
      <w:pPr>
        <w:spacing w:after="240"/>
      </w:pPr>
      <w:r w:rsidRPr="00C16F32">
        <w:t xml:space="preserve">GPA personnel </w:t>
      </w:r>
      <w:r>
        <w:t>are</w:t>
      </w:r>
      <w:r w:rsidRPr="00C16F32">
        <w:t xml:space="preserve"> available for e‐mail and telephone support during normal GPA business hours which are Monday through Friday, 8:00 a.m. until 6:00 p.m., </w:t>
      </w:r>
      <w:r w:rsidR="00500F6F">
        <w:t>E</w:t>
      </w:r>
      <w:r w:rsidRPr="00C16F32">
        <w:t>astern time, with the exclusion of</w:t>
      </w:r>
      <w:r>
        <w:t xml:space="preserve"> </w:t>
      </w:r>
      <w:r w:rsidRPr="00C16F32">
        <w:t>six holidays ‐‐ New Year’s Day, Memorial Day, Fourth of July, Labor Day, Thanksgiving, and Christmas.</w:t>
      </w:r>
    </w:p>
    <w:p w14:paraId="4C44CE8E" w14:textId="13EFAF41" w:rsidR="00C16F32" w:rsidRPr="00536F8E" w:rsidRDefault="00C16F32" w:rsidP="00B95D02">
      <w:pPr>
        <w:spacing w:after="240"/>
      </w:pPr>
      <w:r w:rsidRPr="00C16F32">
        <w:t xml:space="preserve">A 24-hours x 7-days support telephone number </w:t>
      </w:r>
      <w:r>
        <w:t>is</w:t>
      </w:r>
      <w:r w:rsidRPr="00C16F32">
        <w:t xml:space="preserve"> provided for hours outside of those covered by the 10-hours x 5-days maintenance services. GPA will endeavor to provide this after‐business‐hours support (subject to the availability of GPA personnel) at 150 percent of GPA’s</w:t>
      </w:r>
      <w:r>
        <w:t xml:space="preserve"> </w:t>
      </w:r>
      <w:r w:rsidRPr="00C16F32">
        <w:t>standard consulting rates with a 4‐hour minimum charge.</w:t>
      </w:r>
    </w:p>
    <w:p w14:paraId="087C212C" w14:textId="6C45155E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19" w:name="_Toc165645076"/>
      <w:r>
        <w:t>Data Backup, Restore and Retention</w:t>
      </w:r>
      <w:bookmarkEnd w:id="19"/>
    </w:p>
    <w:p w14:paraId="76ACE24B" w14:textId="5C9D7166" w:rsidR="00536F8E" w:rsidRPr="00536F8E" w:rsidRDefault="000C0A4D" w:rsidP="00B95D02">
      <w:pPr>
        <w:spacing w:after="240"/>
      </w:pPr>
      <w:r>
        <w:t>GPA is not responsible for data backup, restore, or retention.</w:t>
      </w:r>
      <w:commentRangeEnd w:id="17"/>
      <w:r w:rsidR="00B95D02">
        <w:rPr>
          <w:rStyle w:val="CommentReference"/>
        </w:rPr>
        <w:commentReference w:id="17"/>
      </w:r>
    </w:p>
    <w:p w14:paraId="79D3F10E" w14:textId="5F13F4AE" w:rsidR="00536F8E" w:rsidRPr="00536F8E" w:rsidRDefault="009B3EFE" w:rsidP="003C6E69">
      <w:pPr>
        <w:pStyle w:val="Heading1"/>
        <w:numPr>
          <w:ilvl w:val="0"/>
          <w:numId w:val="2"/>
        </w:numPr>
        <w:spacing w:after="240"/>
        <w:ind w:left="360"/>
      </w:pPr>
      <w:bookmarkStart w:id="20" w:name="_Toc165645077"/>
      <w:r>
        <w:t>Responsibilities</w:t>
      </w:r>
      <w:bookmarkEnd w:id="20"/>
    </w:p>
    <w:p w14:paraId="04357AEA" w14:textId="2C76457D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21" w:name="_Toc165645078"/>
      <w:r>
        <w:t>Business Service Owner Responsibilities</w:t>
      </w:r>
      <w:bookmarkEnd w:id="21"/>
    </w:p>
    <w:p w14:paraId="0A7DB4C4" w14:textId="7CE3CFCC" w:rsidR="00536F8E" w:rsidRPr="0019525E" w:rsidRDefault="00C24862" w:rsidP="00B95D02">
      <w:pPr>
        <w:spacing w:after="240"/>
      </w:pPr>
      <w:r>
        <w:t>The Service Owner will be responsible for providing support when request</w:t>
      </w:r>
      <w:r w:rsidR="008E69F5">
        <w:t>ed or delegating the task to a senior member of GPA staff.</w:t>
      </w:r>
      <w:r w:rsidR="00F87ACF">
        <w:t xml:space="preserve"> Response and resolution times </w:t>
      </w:r>
      <w:r w:rsidR="0019525E">
        <w:t xml:space="preserve">are detailed in the </w:t>
      </w:r>
      <w:r w:rsidR="0019525E">
        <w:rPr>
          <w:b/>
          <w:bCs/>
        </w:rPr>
        <w:t>Incident Response &amp; Escalation</w:t>
      </w:r>
      <w:r w:rsidR="0019525E">
        <w:t xml:space="preserve"> section.</w:t>
      </w:r>
    </w:p>
    <w:p w14:paraId="0D83F077" w14:textId="1E216580" w:rsidR="00536F8E" w:rsidRPr="00536F8E" w:rsidRDefault="009B3EFE" w:rsidP="00AE51DC">
      <w:pPr>
        <w:pStyle w:val="Heading1"/>
        <w:numPr>
          <w:ilvl w:val="0"/>
          <w:numId w:val="2"/>
        </w:numPr>
        <w:spacing w:after="240"/>
        <w:ind w:left="360"/>
      </w:pPr>
      <w:bookmarkStart w:id="22" w:name="_Toc165645079"/>
      <w:r>
        <w:t>Incident Response &amp; Escalation</w:t>
      </w:r>
      <w:bookmarkEnd w:id="22"/>
    </w:p>
    <w:p w14:paraId="2BFD8CAE" w14:textId="5E6F8851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23" w:name="_Toc165645080"/>
      <w:r>
        <w:t xml:space="preserve">Incident Response and Resolution </w:t>
      </w:r>
      <w:r w:rsidR="00536F8E">
        <w:t>Times</w:t>
      </w:r>
      <w:bookmarkEnd w:id="23"/>
    </w:p>
    <w:p w14:paraId="13C097B6" w14:textId="3FB6FAD2" w:rsidR="00536F8E" w:rsidRPr="00536F8E" w:rsidRDefault="00C53A0B" w:rsidP="00B95D02">
      <w:pPr>
        <w:spacing w:after="240"/>
      </w:pPr>
      <w:r w:rsidRPr="00C16F32">
        <w:t>During GPA business hours, GPA on‐call</w:t>
      </w:r>
      <w:r>
        <w:t xml:space="preserve"> </w:t>
      </w:r>
      <w:r w:rsidRPr="00C16F32">
        <w:t>staff will respond immediately, whenever possible; but, in any event, GPA staff will reply within 30 minutes by telephone call or e‐mail to acknowledge receipt of a support request and initiation of work on the issue.</w:t>
      </w:r>
    </w:p>
    <w:p w14:paraId="10C7BD54" w14:textId="2A38BAFB" w:rsidR="009B3EFE" w:rsidRDefault="009B3EFE" w:rsidP="007C4341">
      <w:pPr>
        <w:pStyle w:val="Heading2"/>
        <w:numPr>
          <w:ilvl w:val="1"/>
          <w:numId w:val="2"/>
        </w:numPr>
        <w:spacing w:after="240"/>
        <w:ind w:left="360"/>
      </w:pPr>
      <w:bookmarkStart w:id="24" w:name="_Toc165645081"/>
      <w:r>
        <w:t>Escalation</w:t>
      </w:r>
      <w:bookmarkEnd w:id="24"/>
    </w:p>
    <w:p w14:paraId="55A54C95" w14:textId="77777777" w:rsidR="000B19CB" w:rsidRDefault="000B19CB" w:rsidP="00B95D02">
      <w:r>
        <w:t xml:space="preserve">Escalated issues will be given a target resolution of </w:t>
      </w:r>
      <w:commentRangeStart w:id="25"/>
      <w:r w:rsidRPr="00B95D02">
        <w:rPr>
          <w:highlight w:val="yellow"/>
        </w:rPr>
        <w:t>48 hours</w:t>
      </w:r>
      <w:commentRangeEnd w:id="25"/>
      <w:r w:rsidR="00C24862">
        <w:rPr>
          <w:rStyle w:val="CommentReference"/>
        </w:rPr>
        <w:commentReference w:id="25"/>
      </w:r>
      <w:r>
        <w:t>. Service Owner will contact the issue POC if this resolution target cannot be met in advance of the close of the target period.</w:t>
      </w:r>
    </w:p>
    <w:p w14:paraId="4177DD13" w14:textId="77777777" w:rsidR="000B19CB" w:rsidRPr="00B8300F" w:rsidRDefault="000B19CB" w:rsidP="00B95D02">
      <w:r>
        <w:t>GPA reserves the right to downgrade an escalated issue should this process be used for non-blocking or non-business-urgent issues.</w:t>
      </w:r>
    </w:p>
    <w:p w14:paraId="43E02AEA" w14:textId="77777777" w:rsidR="00536F8E" w:rsidRPr="00536F8E" w:rsidRDefault="00536F8E" w:rsidP="00AF446E">
      <w:pPr>
        <w:spacing w:after="240"/>
        <w:ind w:left="360"/>
      </w:pPr>
    </w:p>
    <w:p w14:paraId="44FEB9B8" w14:textId="44C43C03" w:rsidR="00536F8E" w:rsidRDefault="009B3EFE" w:rsidP="00076312">
      <w:pPr>
        <w:pStyle w:val="Heading3"/>
        <w:numPr>
          <w:ilvl w:val="2"/>
          <w:numId w:val="2"/>
        </w:numPr>
        <w:spacing w:after="240"/>
        <w:ind w:left="360" w:hanging="360"/>
      </w:pPr>
      <w:bookmarkStart w:id="26" w:name="_Toc165645082"/>
      <w:r>
        <w:lastRenderedPageBreak/>
        <w:t>Escalation Contacts</w:t>
      </w:r>
      <w:bookmarkEnd w:id="26"/>
    </w:p>
    <w:p w14:paraId="7C90B500" w14:textId="2264956B" w:rsidR="00F113D7" w:rsidRPr="008E191B" w:rsidRDefault="00076312" w:rsidP="00B95D02">
      <w:r>
        <w:t xml:space="preserve">To escalate an issue, </w:t>
      </w:r>
      <w:r w:rsidR="000B19CB">
        <w:t xml:space="preserve">set the Urgency field in the portal to “Critical”, </w:t>
      </w:r>
      <w:proofErr w:type="gramStart"/>
      <w:r>
        <w:t>comment</w:t>
      </w:r>
      <w:proofErr w:type="gramEnd"/>
      <w:r>
        <w:t xml:space="preserve"> </w:t>
      </w:r>
      <w:r w:rsidR="000B19CB">
        <w:t>the reason for escalation and the word “escalate” on an existing issue,</w:t>
      </w:r>
      <w:r>
        <w:t xml:space="preserve"> or reach out to </w:t>
      </w:r>
      <w:r w:rsidR="000B19CB">
        <w:t>Service Owner</w:t>
      </w:r>
      <w:r>
        <w:t>.</w:t>
      </w:r>
      <w:r w:rsidR="000B19CB">
        <w:t xml:space="preserve"> Outside of business hours, the on-call number can be used to escalate or report urgent issues at the rate outlined in the </w:t>
      </w:r>
      <w:commentRangeStart w:id="27"/>
      <w:r w:rsidR="000B19CB">
        <w:rPr>
          <w:b/>
          <w:bCs/>
        </w:rPr>
        <w:t>Service Availability</w:t>
      </w:r>
      <w:r w:rsidR="000B19CB">
        <w:t xml:space="preserve"> </w:t>
      </w:r>
      <w:commentRangeEnd w:id="27"/>
      <w:r w:rsidR="0073017F">
        <w:rPr>
          <w:rStyle w:val="CommentReference"/>
        </w:rPr>
        <w:commentReference w:id="27"/>
      </w:r>
      <w:r w:rsidR="000B19CB">
        <w:t>section.</w:t>
      </w:r>
    </w:p>
    <w:sectPr w:rsidR="00F113D7" w:rsidRPr="008E191B" w:rsidSect="0061024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 w:code="1"/>
      <w:pgMar w:top="720" w:right="1526" w:bottom="720" w:left="180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8" w:author="Erika Wills" w:date="2024-05-03T16:09:00Z" w:initials="EW">
    <w:p w14:paraId="348D42CA" w14:textId="77777777" w:rsidR="00FE699B" w:rsidRDefault="00FE699B" w:rsidP="00FE699B">
      <w:pPr>
        <w:pStyle w:val="CommentText"/>
      </w:pPr>
      <w:r>
        <w:rPr>
          <w:rStyle w:val="CommentReference"/>
        </w:rPr>
        <w:annotationRef/>
      </w:r>
      <w:r>
        <w:t>Not totally sure what to put here, if anything.</w:t>
      </w:r>
    </w:p>
  </w:comment>
  <w:comment w:id="9" w:author="Erika Wills" w:date="2024-05-03T16:18:00Z" w:initials="EW">
    <w:p w14:paraId="44A3D21B" w14:textId="77777777" w:rsidR="000E6887" w:rsidRDefault="000E6887" w:rsidP="000E6887">
      <w:pPr>
        <w:pStyle w:val="CommentText"/>
      </w:pPr>
      <w:r>
        <w:rPr>
          <w:rStyle w:val="CommentReference"/>
        </w:rPr>
        <w:annotationRef/>
      </w:r>
      <w:r>
        <w:t>Probably at least need a section for Client Stakeholders, though I’m assuming they know who those are.</w:t>
      </w:r>
    </w:p>
  </w:comment>
  <w:comment w:id="17" w:author="Erika Wills" w:date="2024-05-03T16:05:00Z" w:initials="EW">
    <w:p w14:paraId="4C77CA4C" w14:textId="460E27C5" w:rsidR="00B95D02" w:rsidRDefault="00B95D02" w:rsidP="00B95D02">
      <w:pPr>
        <w:pStyle w:val="CommentText"/>
      </w:pPr>
      <w:r>
        <w:rPr>
          <w:rStyle w:val="CommentReference"/>
        </w:rPr>
        <w:annotationRef/>
      </w:r>
      <w:r>
        <w:t xml:space="preserve">This section may not be necessary since it’s kind of the same as </w:t>
      </w:r>
      <w:r>
        <w:rPr>
          <w:b/>
          <w:bCs/>
        </w:rPr>
        <w:t>Business &amp; Service Hours</w:t>
      </w:r>
      <w:r>
        <w:t>. If removed, be sure to add the 24x7 details to that section.</w:t>
      </w:r>
    </w:p>
  </w:comment>
  <w:comment w:id="25" w:author="Erika Wills" w:date="2024-05-03T15:06:00Z" w:initials="EW">
    <w:p w14:paraId="294FACB0" w14:textId="67CC5C0A" w:rsidR="00C24862" w:rsidRDefault="00C24862" w:rsidP="00C24862">
      <w:pPr>
        <w:pStyle w:val="CommentText"/>
      </w:pPr>
      <w:r>
        <w:rPr>
          <w:rStyle w:val="CommentReference"/>
        </w:rPr>
        <w:annotationRef/>
      </w:r>
      <w:r>
        <w:t>ONS requested a 24 hour turnaround, but they also requested a 24/7 agreement...</w:t>
      </w:r>
    </w:p>
  </w:comment>
  <w:comment w:id="27" w:author="Erika Wills" w:date="2024-05-03T15:05:00Z" w:initials="EW">
    <w:p w14:paraId="07C4FE8B" w14:textId="5DFCB7D9" w:rsidR="0073017F" w:rsidRDefault="0073017F" w:rsidP="0073017F">
      <w:pPr>
        <w:pStyle w:val="CommentText"/>
      </w:pPr>
      <w:r>
        <w:rPr>
          <w:rStyle w:val="CommentReference"/>
        </w:rPr>
        <w:annotationRef/>
      </w:r>
      <w:r>
        <w:t xml:space="preserve">If this section is removed, make sure to change this to </w:t>
      </w:r>
      <w:r>
        <w:rPr>
          <w:b/>
          <w:bCs/>
        </w:rPr>
        <w:t>Business &amp; Service Hours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48D42CA" w15:done="0"/>
  <w15:commentEx w15:paraId="44A3D21B" w15:paraIdParent="348D42CA" w15:done="0"/>
  <w15:commentEx w15:paraId="4C77CA4C" w15:done="0"/>
  <w15:commentEx w15:paraId="294FACB0" w15:done="0"/>
  <w15:commentEx w15:paraId="07C4FE8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0B7D7F66" w16cex:dateUtc="2024-05-03T20:09:00Z"/>
  <w16cex:commentExtensible w16cex:durableId="3C34DDAC" w16cex:dateUtc="2024-05-03T20:18:00Z"/>
  <w16cex:commentExtensible w16cex:durableId="3EC43C01" w16cex:dateUtc="2024-05-03T20:05:00Z"/>
  <w16cex:commentExtensible w16cex:durableId="36330AA9" w16cex:dateUtc="2024-05-03T19:06:00Z"/>
  <w16cex:commentExtensible w16cex:durableId="69CFFF66" w16cex:dateUtc="2024-05-03T19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48D42CA" w16cid:durableId="0B7D7F66"/>
  <w16cid:commentId w16cid:paraId="44A3D21B" w16cid:durableId="3C34DDAC"/>
  <w16cid:commentId w16cid:paraId="4C77CA4C" w16cid:durableId="3EC43C01"/>
  <w16cid:commentId w16cid:paraId="294FACB0" w16cid:durableId="36330AA9"/>
  <w16cid:commentId w16cid:paraId="07C4FE8B" w16cid:durableId="69CFFF6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8849A" w14:textId="77777777" w:rsidR="0061024C" w:rsidRDefault="0061024C" w:rsidP="00DD49B1">
      <w:r>
        <w:separator/>
      </w:r>
    </w:p>
  </w:endnote>
  <w:endnote w:type="continuationSeparator" w:id="0">
    <w:p w14:paraId="784CB912" w14:textId="77777777" w:rsidR="0061024C" w:rsidRDefault="0061024C" w:rsidP="00DD4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3D7A6D" w14:textId="77777777" w:rsidR="00CF42AE" w:rsidRDefault="00CF42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D323C4" w14:textId="21F2DDDD" w:rsidR="005449D7" w:rsidRPr="00A23916" w:rsidRDefault="00DD0734" w:rsidP="00DC1E9E">
    <w:pPr>
      <w:ind w:left="-1008" w:right="-1008"/>
      <w:rPr>
        <w:rStyle w:val="Strong"/>
      </w:rPr>
    </w:pPr>
    <w:r>
      <w:rPr>
        <w:rStyle w:val="Strong"/>
      </w:rPr>
      <w:t xml:space="preserve">1100 Market Street, Suite 906B, </w:t>
    </w:r>
    <w:r w:rsidR="00C26E6B" w:rsidRPr="00A23916">
      <w:rPr>
        <w:rStyle w:val="Strong"/>
      </w:rPr>
      <w:t>Chattanooga, TN 37402-2707</w:t>
    </w:r>
    <w:r w:rsidR="005449D7" w:rsidRPr="00A23916">
      <w:rPr>
        <w:rStyle w:val="Strong"/>
      </w:rPr>
      <w:t xml:space="preserve"> </w:t>
    </w:r>
    <w:proofErr w:type="gramStart"/>
    <w:r w:rsidR="005449D7" w:rsidRPr="00A23916">
      <w:rPr>
        <w:rStyle w:val="Strong"/>
      </w:rPr>
      <w:t xml:space="preserve"> </w:t>
    </w:r>
    <w:r w:rsidR="00DC1E9E">
      <w:rPr>
        <w:rStyle w:val="Strong"/>
      </w:rPr>
      <w:t xml:space="preserve"> </w:t>
    </w:r>
    <w:r w:rsidR="005449D7" w:rsidRPr="00A23916">
      <w:rPr>
        <w:rStyle w:val="Strong"/>
      </w:rPr>
      <w:t xml:space="preserve"> </w:t>
    </w:r>
    <w:r w:rsidR="00C26E6B" w:rsidRPr="00A23916">
      <w:rPr>
        <w:rStyle w:val="Strong"/>
      </w:rPr>
      <w:t>(</w:t>
    </w:r>
    <w:proofErr w:type="gramEnd"/>
    <w:r w:rsidR="00C26E6B" w:rsidRPr="00A23916">
      <w:rPr>
        <w:rStyle w:val="Strong"/>
      </w:rPr>
      <w:t>423) 702-8136</w:t>
    </w:r>
    <w:r w:rsidR="005449D7" w:rsidRPr="00A23916">
      <w:rPr>
        <w:rStyle w:val="Strong"/>
      </w:rPr>
      <w:t xml:space="preserve">  </w:t>
    </w:r>
    <w:r w:rsidR="00DC1E9E">
      <w:rPr>
        <w:rStyle w:val="Strong"/>
      </w:rPr>
      <w:t xml:space="preserve">   </w:t>
    </w:r>
    <w:r w:rsidR="003D7725">
      <w:rPr>
        <w:rStyle w:val="Strong"/>
      </w:rPr>
      <w:t xml:space="preserve"> </w:t>
    </w:r>
    <w:r w:rsidR="005449D7" w:rsidRPr="00A23916">
      <w:rPr>
        <w:rStyle w:val="Strong"/>
      </w:rPr>
      <w:t>www.gridprotectionalliance.org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310C92" w14:textId="77777777" w:rsidR="00CF42AE" w:rsidRDefault="00CF42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69A82" w14:textId="77777777" w:rsidR="0061024C" w:rsidRDefault="0061024C" w:rsidP="00DD49B1">
      <w:r>
        <w:separator/>
      </w:r>
    </w:p>
  </w:footnote>
  <w:footnote w:type="continuationSeparator" w:id="0">
    <w:p w14:paraId="40A194DC" w14:textId="77777777" w:rsidR="0061024C" w:rsidRDefault="0061024C" w:rsidP="00DD4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09E6E2" w14:textId="47CBFBEB" w:rsidR="005449D7" w:rsidRDefault="00000000" w:rsidP="00DD49B1">
    <w:pPr>
      <w:pStyle w:val="Header"/>
    </w:pPr>
    <w:r>
      <w:rPr>
        <w:noProof/>
      </w:rPr>
      <w:pict w14:anchorId="778C4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1041" type="#_x0000_t75" style="position:absolute;margin-left:0;margin-top:0;width:631.1pt;height:816.75pt;z-index:-25165721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1540AC" w14:textId="5BAD5C19" w:rsidR="005449D7" w:rsidRDefault="00000000" w:rsidP="00DD49B1">
    <w:pPr>
      <w:pStyle w:val="Header"/>
      <w:jc w:val="right"/>
    </w:pPr>
    <w:r>
      <w:rPr>
        <w:noProof/>
      </w:rPr>
      <w:pict w14:anchorId="24B306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1042" type="#_x0000_t75" style="position:absolute;left:0;text-align:left;margin-left:0;margin-top:0;width:631.1pt;height:816.75pt;z-index:-25165619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DD49B1">
      <w:rPr>
        <w:noProof/>
      </w:rPr>
      <w:drawing>
        <wp:inline distT="0" distB="0" distL="0" distR="0" wp14:anchorId="3F674A4D" wp14:editId="23778807">
          <wp:extent cx="1426744" cy="659958"/>
          <wp:effectExtent l="0" t="0" r="254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36" cy="679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5EAA61" w14:textId="77777777" w:rsidR="005449D7" w:rsidRDefault="005449D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8D1DC7" w14:textId="4860A3E5" w:rsidR="005449D7" w:rsidRDefault="00000000" w:rsidP="00DD49B1">
    <w:pPr>
      <w:pStyle w:val="Header"/>
    </w:pPr>
    <w:r>
      <w:rPr>
        <w:noProof/>
      </w:rPr>
      <w:pict w14:anchorId="3E7C76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1040" type="#_x0000_t75" style="position:absolute;margin-left:0;margin-top:0;width:631.1pt;height:816.75pt;z-index:-251658240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536A8"/>
    <w:multiLevelType w:val="hybridMultilevel"/>
    <w:tmpl w:val="E2407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AA836FF"/>
    <w:multiLevelType w:val="multilevel"/>
    <w:tmpl w:val="D18EC4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5D8C073F"/>
    <w:multiLevelType w:val="hybridMultilevel"/>
    <w:tmpl w:val="340E74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F650897"/>
    <w:multiLevelType w:val="hybridMultilevel"/>
    <w:tmpl w:val="5032F7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4156694">
    <w:abstractNumId w:val="3"/>
  </w:num>
  <w:num w:numId="2" w16cid:durableId="491723576">
    <w:abstractNumId w:val="1"/>
  </w:num>
  <w:num w:numId="3" w16cid:durableId="1767656978">
    <w:abstractNumId w:val="2"/>
  </w:num>
  <w:num w:numId="4" w16cid:durableId="462386367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Erika Wills">
    <w15:presenceInfo w15:providerId="AD" w15:userId="S::elwills@gridprotectionalliance.org::a32d244d-3bb4-4e77-8afa-17c481dd09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5C"/>
    <w:rsid w:val="00000FDB"/>
    <w:rsid w:val="00012457"/>
    <w:rsid w:val="00017806"/>
    <w:rsid w:val="000300CA"/>
    <w:rsid w:val="000702C1"/>
    <w:rsid w:val="00076312"/>
    <w:rsid w:val="000817BF"/>
    <w:rsid w:val="0009381B"/>
    <w:rsid w:val="000B19CB"/>
    <w:rsid w:val="000C0A4D"/>
    <w:rsid w:val="000E2615"/>
    <w:rsid w:val="000E6887"/>
    <w:rsid w:val="00170674"/>
    <w:rsid w:val="0019525E"/>
    <w:rsid w:val="001C55BF"/>
    <w:rsid w:val="002347EF"/>
    <w:rsid w:val="00236CE4"/>
    <w:rsid w:val="00242006"/>
    <w:rsid w:val="00272A2F"/>
    <w:rsid w:val="00276BC1"/>
    <w:rsid w:val="002864E8"/>
    <w:rsid w:val="002C11BE"/>
    <w:rsid w:val="002D5DA9"/>
    <w:rsid w:val="002D7BD8"/>
    <w:rsid w:val="0035778C"/>
    <w:rsid w:val="003C6E69"/>
    <w:rsid w:val="003D7725"/>
    <w:rsid w:val="003F7F0F"/>
    <w:rsid w:val="00441013"/>
    <w:rsid w:val="0049421E"/>
    <w:rsid w:val="004A5065"/>
    <w:rsid w:val="004D4E0E"/>
    <w:rsid w:val="004F3C74"/>
    <w:rsid w:val="00500F6F"/>
    <w:rsid w:val="00536F8E"/>
    <w:rsid w:val="005449D7"/>
    <w:rsid w:val="00561239"/>
    <w:rsid w:val="005636A3"/>
    <w:rsid w:val="00595521"/>
    <w:rsid w:val="0059663C"/>
    <w:rsid w:val="005A1C7D"/>
    <w:rsid w:val="005C35E1"/>
    <w:rsid w:val="005F6F46"/>
    <w:rsid w:val="0061024C"/>
    <w:rsid w:val="0062145C"/>
    <w:rsid w:val="00662F50"/>
    <w:rsid w:val="00663B5B"/>
    <w:rsid w:val="0068719C"/>
    <w:rsid w:val="006D00DC"/>
    <w:rsid w:val="006D7EEC"/>
    <w:rsid w:val="00717C1A"/>
    <w:rsid w:val="0073017F"/>
    <w:rsid w:val="00772841"/>
    <w:rsid w:val="00780123"/>
    <w:rsid w:val="00790CA5"/>
    <w:rsid w:val="007A1E53"/>
    <w:rsid w:val="007C14AF"/>
    <w:rsid w:val="007C4341"/>
    <w:rsid w:val="00806C5A"/>
    <w:rsid w:val="00837157"/>
    <w:rsid w:val="00872419"/>
    <w:rsid w:val="00872884"/>
    <w:rsid w:val="00884197"/>
    <w:rsid w:val="008A0CB4"/>
    <w:rsid w:val="008D4DA3"/>
    <w:rsid w:val="008E191B"/>
    <w:rsid w:val="008E69F5"/>
    <w:rsid w:val="00967496"/>
    <w:rsid w:val="00986340"/>
    <w:rsid w:val="00986F03"/>
    <w:rsid w:val="009B0F3F"/>
    <w:rsid w:val="009B3EFE"/>
    <w:rsid w:val="009C3132"/>
    <w:rsid w:val="009E1A22"/>
    <w:rsid w:val="00A07C07"/>
    <w:rsid w:val="00A23916"/>
    <w:rsid w:val="00A87AD6"/>
    <w:rsid w:val="00AC7A26"/>
    <w:rsid w:val="00AE51DC"/>
    <w:rsid w:val="00AF446E"/>
    <w:rsid w:val="00B33CA6"/>
    <w:rsid w:val="00B63188"/>
    <w:rsid w:val="00B95D02"/>
    <w:rsid w:val="00BF28F6"/>
    <w:rsid w:val="00C066F3"/>
    <w:rsid w:val="00C16F32"/>
    <w:rsid w:val="00C24862"/>
    <w:rsid w:val="00C26E6B"/>
    <w:rsid w:val="00C53A0B"/>
    <w:rsid w:val="00C7676B"/>
    <w:rsid w:val="00C9027F"/>
    <w:rsid w:val="00CA6D4A"/>
    <w:rsid w:val="00CE2121"/>
    <w:rsid w:val="00CE42C7"/>
    <w:rsid w:val="00CE6573"/>
    <w:rsid w:val="00CF42AE"/>
    <w:rsid w:val="00D22EAE"/>
    <w:rsid w:val="00D245E2"/>
    <w:rsid w:val="00D3015C"/>
    <w:rsid w:val="00D6412B"/>
    <w:rsid w:val="00D71DD2"/>
    <w:rsid w:val="00DC1E9E"/>
    <w:rsid w:val="00DD0734"/>
    <w:rsid w:val="00DD49B1"/>
    <w:rsid w:val="00DE1D1E"/>
    <w:rsid w:val="00E15674"/>
    <w:rsid w:val="00E21C60"/>
    <w:rsid w:val="00E255EF"/>
    <w:rsid w:val="00E72997"/>
    <w:rsid w:val="00EC59E4"/>
    <w:rsid w:val="00EF1F3F"/>
    <w:rsid w:val="00EF2163"/>
    <w:rsid w:val="00F060A9"/>
    <w:rsid w:val="00F113D7"/>
    <w:rsid w:val="00F1358B"/>
    <w:rsid w:val="00F449E8"/>
    <w:rsid w:val="00F6661D"/>
    <w:rsid w:val="00F8305C"/>
    <w:rsid w:val="00F87ACF"/>
    <w:rsid w:val="00FA03FF"/>
    <w:rsid w:val="00FC6FC1"/>
    <w:rsid w:val="00FD429B"/>
    <w:rsid w:val="00FD476F"/>
    <w:rsid w:val="00FE32F4"/>
    <w:rsid w:val="00FE699B"/>
    <w:rsid w:val="00FF4D6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21FA6A1"/>
  <w15:docId w15:val="{D9B81149-8E15-43B3-BC09-CAF3BEC7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17BF"/>
    <w:rPr>
      <w:rFonts w:asciiTheme="minorHAnsi" w:hAnsiTheme="minorHAnsi" w:cstheme="minorHAnsi"/>
      <w:sz w:val="22"/>
      <w:szCs w:val="22"/>
    </w:rPr>
  </w:style>
  <w:style w:type="paragraph" w:styleId="Heading1">
    <w:name w:val="heading 1"/>
    <w:basedOn w:val="Normal"/>
    <w:next w:val="Normal"/>
    <w:qFormat/>
    <w:rsid w:val="007C4341"/>
    <w:pPr>
      <w:keepNext/>
      <w:autoSpaceDE w:val="0"/>
      <w:autoSpaceDN w:val="0"/>
      <w:adjustRightInd w:val="0"/>
      <w:outlineLvl w:val="0"/>
    </w:pPr>
    <w:rPr>
      <w:rFonts w:ascii="Calibri" w:hAnsi="Calibri"/>
      <w:b/>
      <w:sz w:val="28"/>
    </w:rPr>
  </w:style>
  <w:style w:type="paragraph" w:styleId="Heading2">
    <w:name w:val="heading 2"/>
    <w:basedOn w:val="Normal"/>
    <w:next w:val="Normal"/>
    <w:qFormat/>
    <w:rsid w:val="007C4341"/>
    <w:pPr>
      <w:keepNext/>
      <w:autoSpaceDE w:val="0"/>
      <w:autoSpaceDN w:val="0"/>
      <w:adjustRightInd w:val="0"/>
      <w:outlineLvl w:val="1"/>
    </w:pPr>
    <w:rPr>
      <w:rFonts w:ascii="Calibri" w:hAnsi="Calibri"/>
      <w:b/>
      <w:sz w:val="24"/>
    </w:rPr>
  </w:style>
  <w:style w:type="paragraph" w:styleId="Heading3">
    <w:name w:val="heading 3"/>
    <w:basedOn w:val="Normal"/>
    <w:next w:val="Normal"/>
    <w:qFormat/>
    <w:rsid w:val="007C4341"/>
    <w:pPr>
      <w:keepNext/>
      <w:outlineLvl w:val="2"/>
    </w:pPr>
    <w:rPr>
      <w:rFonts w:ascii="Calibri" w:hAnsi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6D4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6D4A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uiPriority w:val="99"/>
    <w:rsid w:val="00CA6D4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420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200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FA03FF"/>
    <w:pPr>
      <w:ind w:left="720"/>
      <w:contextualSpacing/>
    </w:pPr>
  </w:style>
  <w:style w:type="paragraph" w:customStyle="1" w:styleId="Body">
    <w:name w:val="Body"/>
    <w:basedOn w:val="Normal"/>
    <w:link w:val="BodyChar"/>
    <w:qFormat/>
    <w:rsid w:val="00DD49B1"/>
  </w:style>
  <w:style w:type="character" w:customStyle="1" w:styleId="BodyChar">
    <w:name w:val="Body Char"/>
    <w:basedOn w:val="DefaultParagraphFont"/>
    <w:link w:val="Body"/>
    <w:rsid w:val="00DD49B1"/>
    <w:rPr>
      <w:rFonts w:asciiTheme="minorHAnsi" w:hAnsiTheme="minorHAnsi" w:cstheme="minorHAnsi"/>
      <w:sz w:val="22"/>
      <w:szCs w:val="22"/>
    </w:rPr>
  </w:style>
  <w:style w:type="paragraph" w:customStyle="1" w:styleId="bodyTopic">
    <w:name w:val="bodyTopic"/>
    <w:basedOn w:val="Body"/>
    <w:link w:val="bodyTopicChar"/>
    <w:qFormat/>
    <w:rsid w:val="00DD49B1"/>
    <w:pPr>
      <w:keepNext/>
      <w:spacing w:after="120" w:line="200" w:lineRule="atLeast"/>
    </w:pPr>
    <w:rPr>
      <w:b/>
      <w:szCs w:val="24"/>
    </w:rPr>
  </w:style>
  <w:style w:type="character" w:customStyle="1" w:styleId="bodyTopicChar">
    <w:name w:val="bodyTopic Char"/>
    <w:basedOn w:val="BodyChar"/>
    <w:link w:val="bodyTopic"/>
    <w:rsid w:val="00DD49B1"/>
    <w:rPr>
      <w:rFonts w:asciiTheme="minorHAnsi" w:hAnsiTheme="minorHAnsi" w:cstheme="minorHAnsi"/>
      <w:b/>
      <w:sz w:val="22"/>
      <w:szCs w:val="24"/>
    </w:rPr>
  </w:style>
  <w:style w:type="paragraph" w:customStyle="1" w:styleId="bodysignature">
    <w:name w:val="body signature"/>
    <w:basedOn w:val="Normal"/>
    <w:link w:val="bodysignatureChar"/>
    <w:qFormat/>
    <w:rsid w:val="00DD49B1"/>
    <w:pPr>
      <w:ind w:left="4770"/>
    </w:pPr>
  </w:style>
  <w:style w:type="character" w:styleId="Strong">
    <w:name w:val="Strong"/>
    <w:qFormat/>
    <w:rsid w:val="00A23916"/>
    <w:rPr>
      <w:b/>
    </w:rPr>
  </w:style>
  <w:style w:type="character" w:customStyle="1" w:styleId="bodysignatureChar">
    <w:name w:val="body signature Char"/>
    <w:basedOn w:val="DefaultParagraphFont"/>
    <w:link w:val="bodysignature"/>
    <w:rsid w:val="00DD49B1"/>
    <w:rPr>
      <w:rFonts w:asciiTheme="minorHAnsi" w:hAnsiTheme="minorHAnsi" w:cstheme="minorHAns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662F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2F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62F50"/>
    <w:pPr>
      <w:spacing w:after="100"/>
      <w:ind w:left="440"/>
    </w:pPr>
  </w:style>
  <w:style w:type="character" w:styleId="UnresolvedMention">
    <w:name w:val="Unresolved Mention"/>
    <w:basedOn w:val="DefaultParagraphFont"/>
    <w:uiPriority w:val="99"/>
    <w:semiHidden/>
    <w:unhideWhenUsed/>
    <w:rsid w:val="009B0F3F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4A506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A50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5065"/>
    <w:rPr>
      <w:rFonts w:asciiTheme="minorHAnsi" w:hAnsiTheme="minorHAnsi" w:cstheme="minorHAnsi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50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5065"/>
    <w:rPr>
      <w:rFonts w:asciiTheme="minorHAnsi" w:hAnsiTheme="minorHAnsi" w:cstheme="minorHAnsi"/>
      <w:b/>
      <w:bCs/>
    </w:rPr>
  </w:style>
  <w:style w:type="table" w:styleId="TableGrid">
    <w:name w:val="Table Grid"/>
    <w:basedOn w:val="TableNormal"/>
    <w:rsid w:val="009863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98634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86340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86340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8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istair.peat@sse.com" TargetMode="External"/><Relationship Id="rId18" Type="http://schemas.microsoft.com/office/2018/08/relationships/commentsExtensible" Target="commentsExtensible.xm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mailto:elwills@gridprotectionalliance.org" TargetMode="External"/><Relationship Id="rId17" Type="http://schemas.microsoft.com/office/2016/09/relationships/commentsIds" Target="commentsIds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hyperlink" Target="https://gridprotectionalliance.org/nightlybuild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lackner@gridprotectionalliance.org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comments" Target="comments.xml"/><Relationship Id="rId23" Type="http://schemas.openxmlformats.org/officeDocument/2006/relationships/footer" Target="footer1.xml"/><Relationship Id="rId28" Type="http://schemas.microsoft.com/office/2011/relationships/people" Target="people.xml"/><Relationship Id="rId10" Type="http://schemas.openxmlformats.org/officeDocument/2006/relationships/endnotes" Target="endnotes.xml"/><Relationship Id="rId19" Type="http://schemas.openxmlformats.org/officeDocument/2006/relationships/hyperlink" Target="https://github.com/GridProtectionAllianc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ark.leask@sse.com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9" ma:contentTypeDescription="Create a new document." ma:contentTypeScope="" ma:versionID="b711e5d2eb2db0b17297888cbe584c40">
  <xsd:schema xmlns:xsd="http://www.w3.org/2001/XMLSchema" xmlns:xs="http://www.w3.org/2001/XMLSchema" xmlns:p="http://schemas.microsoft.com/office/2006/metadata/properties" xmlns:ns2="567ab282-dc60-4c67-86a6-4d7df5d91971" targetNamespace="http://schemas.microsoft.com/office/2006/metadata/properties" ma:root="true" ma:fieldsID="24a31b32140f1cd5bd5d3873d4f86112" ns2:_="">
    <xsd:import namespace="567ab282-dc60-4c67-86a6-4d7df5d919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4993AD-DE1A-4573-B57D-CA6911ED58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EA3407-D1C9-4269-B7B1-066221371C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0827EA-2AF8-4174-A926-237A02B6D8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314D3-F771-494F-97A5-F2C7430E28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1035</Words>
  <Characters>5900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DellComputerCorporation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Unknown User</dc:creator>
  <cp:lastModifiedBy>Erika Wills</cp:lastModifiedBy>
  <cp:revision>41</cp:revision>
  <cp:lastPrinted>2018-06-05T16:13:00Z</cp:lastPrinted>
  <dcterms:created xsi:type="dcterms:W3CDTF">2024-05-02T16:55:00Z</dcterms:created>
  <dcterms:modified xsi:type="dcterms:W3CDTF">2024-05-03T20:18:00Z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